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46"/>
        <w:gridCol w:w="1514"/>
        <w:gridCol w:w="2977"/>
        <w:gridCol w:w="1466"/>
        <w:gridCol w:w="1054"/>
        <w:gridCol w:w="1582"/>
        <w:gridCol w:w="223"/>
      </w:tblGrid>
      <w:tr w:rsidR="00E0509E" w:rsidRPr="00996839" w14:paraId="6A40282C" w14:textId="77777777" w:rsidTr="00CB622D">
        <w:trPr>
          <w:trHeight w:val="57"/>
        </w:trPr>
        <w:tc>
          <w:tcPr>
            <w:tcW w:w="575" w:type="pct"/>
            <w:vMerge w:val="restart"/>
            <w:vAlign w:val="center"/>
          </w:tcPr>
          <w:p w14:paraId="3C5746C9" w14:textId="77777777"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20F1D47" wp14:editId="28E31445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gridSpan w:val="4"/>
            <w:shd w:val="clear" w:color="auto" w:fill="F2F2F2" w:themeFill="background1" w:themeFillShade="F2"/>
            <w:vAlign w:val="bottom"/>
          </w:tcPr>
          <w:p w14:paraId="7B4358B2" w14:textId="77777777"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94" w:type="pct"/>
            <w:vMerge w:val="restart"/>
            <w:tcBorders>
              <w:right w:val="nil"/>
            </w:tcBorders>
            <w:vAlign w:val="center"/>
          </w:tcPr>
          <w:p w14:paraId="61AE9009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14:paraId="00D88E5A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</w:t>
            </w:r>
            <w:proofErr w:type="gramStart"/>
            <w:r w:rsidRPr="00E0509E">
              <w:rPr>
                <w:rFonts w:ascii="Times New Roman" w:hAnsi="Times New Roman" w:cs="Times New Roman"/>
              </w:rPr>
              <w:t>quantitativa</w:t>
            </w:r>
            <w:proofErr w:type="gramEnd"/>
            <w:r w:rsidRPr="00E0509E">
              <w:rPr>
                <w:rFonts w:ascii="Times New Roman" w:hAnsi="Times New Roman" w:cs="Times New Roman"/>
              </w:rPr>
              <w:t>)</w:t>
            </w:r>
          </w:p>
          <w:p w14:paraId="0ED9C773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53C53575" w14:textId="77777777" w:rsidR="00E0509E" w:rsidRP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4FA0B510" w14:textId="77777777" w:rsidR="00E0509E" w:rsidRPr="002924C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634F0A04" w14:textId="77777777"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63B24A2E" w14:textId="77777777" w:rsidTr="00CB622D">
        <w:trPr>
          <w:trHeight w:val="291"/>
        </w:trPr>
        <w:tc>
          <w:tcPr>
            <w:tcW w:w="575" w:type="pct"/>
            <w:vMerge/>
          </w:tcPr>
          <w:p w14:paraId="3A520F54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7922E034" w14:textId="5DD8179A" w:rsidR="00E0509E" w:rsidRPr="00DD31EF" w:rsidRDefault="00CB622D" w:rsidP="0029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B914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° Ano </w:t>
            </w:r>
          </w:p>
        </w:tc>
        <w:tc>
          <w:tcPr>
            <w:tcW w:w="1494" w:type="pct"/>
            <w:vMerge w:val="restart"/>
            <w:vAlign w:val="center"/>
          </w:tcPr>
          <w:p w14:paraId="4A003129" w14:textId="37C2A4F5" w:rsidR="00E0509E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</w:t>
            </w:r>
            <w:r w:rsidR="00CE1D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E1D77">
              <w:rPr>
                <w:rFonts w:ascii="Times New Roman" w:hAnsi="Times New Roman" w:cs="Times New Roman"/>
                <w:b/>
              </w:rPr>
              <w:t>Nilvete</w:t>
            </w:r>
            <w:proofErr w:type="spellEnd"/>
            <w:r w:rsidR="00CE1D77">
              <w:rPr>
                <w:rFonts w:ascii="Times New Roman" w:hAnsi="Times New Roman" w:cs="Times New Roman"/>
                <w:b/>
              </w:rPr>
              <w:t xml:space="preserve"> Farias</w:t>
            </w:r>
          </w:p>
        </w:tc>
        <w:tc>
          <w:tcPr>
            <w:tcW w:w="1265" w:type="pct"/>
            <w:gridSpan w:val="2"/>
            <w:vMerge w:val="restart"/>
            <w:vAlign w:val="center"/>
          </w:tcPr>
          <w:p w14:paraId="046ADEEB" w14:textId="7E1E9F4A" w:rsidR="00E0509E" w:rsidRPr="00DD31EF" w:rsidRDefault="00E0509E" w:rsidP="00CB622D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CB622D">
              <w:rPr>
                <w:rFonts w:ascii="Times New Roman" w:hAnsi="Times New Roman" w:cs="Times New Roman"/>
                <w:b/>
              </w:rPr>
              <w:t xml:space="preserve"> </w:t>
            </w:r>
            <w:r w:rsidR="00360FC1">
              <w:rPr>
                <w:rFonts w:ascii="Times New Roman" w:hAnsi="Times New Roman" w:cs="Times New Roman"/>
                <w:b/>
              </w:rPr>
              <w:t>31</w:t>
            </w:r>
            <w:r w:rsidR="00CB622D">
              <w:rPr>
                <w:rFonts w:ascii="Times New Roman" w:hAnsi="Times New Roman" w:cs="Times New Roman"/>
                <w:b/>
              </w:rPr>
              <w:t xml:space="preserve">      /03</w:t>
            </w:r>
            <w:r w:rsidRPr="00DD31EF">
              <w:rPr>
                <w:rFonts w:ascii="Times New Roman" w:hAnsi="Times New Roman" w:cs="Times New Roman"/>
                <w:b/>
              </w:rPr>
              <w:t>/20</w:t>
            </w:r>
            <w:r w:rsidR="00CE1D7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94" w:type="pct"/>
            <w:vMerge/>
            <w:tcBorders>
              <w:right w:val="nil"/>
            </w:tcBorders>
            <w:vAlign w:val="center"/>
          </w:tcPr>
          <w:p w14:paraId="12F69BDD" w14:textId="77777777"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19C6337F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1E19A0B9" w14:textId="77777777" w:rsidTr="00CB622D">
        <w:trPr>
          <w:trHeight w:val="429"/>
        </w:trPr>
        <w:tc>
          <w:tcPr>
            <w:tcW w:w="575" w:type="pct"/>
            <w:vMerge/>
          </w:tcPr>
          <w:p w14:paraId="49D4A5A5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vAlign w:val="bottom"/>
          </w:tcPr>
          <w:p w14:paraId="7DE38A19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pct"/>
            <w:vMerge/>
            <w:vAlign w:val="bottom"/>
          </w:tcPr>
          <w:p w14:paraId="1D35D526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gridSpan w:val="2"/>
            <w:vMerge/>
            <w:vAlign w:val="bottom"/>
          </w:tcPr>
          <w:p w14:paraId="353ED438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  <w:tcBorders>
              <w:right w:val="nil"/>
            </w:tcBorders>
            <w:vAlign w:val="bottom"/>
          </w:tcPr>
          <w:p w14:paraId="466031C6" w14:textId="77777777"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3625311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5516FC12" w14:textId="77777777" w:rsidTr="00CB622D">
        <w:trPr>
          <w:trHeight w:val="461"/>
        </w:trPr>
        <w:tc>
          <w:tcPr>
            <w:tcW w:w="575" w:type="pct"/>
            <w:vMerge/>
          </w:tcPr>
          <w:p w14:paraId="5837A243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0" w:type="pct"/>
            <w:gridSpan w:val="3"/>
            <w:vAlign w:val="center"/>
          </w:tcPr>
          <w:p w14:paraId="6958C1FF" w14:textId="103937CE" w:rsidR="00E0509E" w:rsidRPr="00360FC1" w:rsidRDefault="00E0509E" w:rsidP="002924CE">
            <w:pPr>
              <w:rPr>
                <w:rFonts w:ascii="Times New Roman" w:hAnsi="Times New Roman" w:cs="Times New Roman"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360FC1">
              <w:rPr>
                <w:rFonts w:ascii="Times New Roman" w:hAnsi="Times New Roman" w:cs="Times New Roman"/>
              </w:rPr>
              <w:t xml:space="preserve"> Anna Mel Fonteneles Leal</w:t>
            </w:r>
          </w:p>
        </w:tc>
        <w:tc>
          <w:tcPr>
            <w:tcW w:w="529" w:type="pct"/>
            <w:vAlign w:val="center"/>
          </w:tcPr>
          <w:p w14:paraId="0D1755CA" w14:textId="77777777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94" w:type="pct"/>
            <w:vMerge/>
            <w:tcBorders>
              <w:right w:val="nil"/>
            </w:tcBorders>
            <w:vAlign w:val="center"/>
          </w:tcPr>
          <w:p w14:paraId="5342ED6A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499ADCD7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14:paraId="0B0B429E" w14:textId="77777777" w:rsidTr="00CB622D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DD121D1" w14:textId="41BA5464"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4410C7">
              <w:rPr>
                <w:rFonts w:ascii="Times New Roman" w:hAnsi="Times New Roman" w:cs="Times New Roman"/>
                <w:b/>
              </w:rPr>
              <w:t>ARTES</w:t>
            </w:r>
          </w:p>
        </w:tc>
      </w:tr>
    </w:tbl>
    <w:p w14:paraId="4A076C42" w14:textId="77777777" w:rsidR="00401146" w:rsidRDefault="00401146" w:rsidP="0023798F">
      <w:pPr>
        <w:spacing w:after="0"/>
      </w:pPr>
    </w:p>
    <w:p w14:paraId="19D0F70C" w14:textId="26B7F4DF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1.</w:t>
      </w:r>
      <w:r w:rsidR="00B85424">
        <w:rPr>
          <w:rFonts w:ascii="Times New Roman" w:hAnsi="Times New Roman" w:cs="Times New Roman"/>
          <w:b/>
          <w:sz w:val="28"/>
        </w:rPr>
        <w:t xml:space="preserve"> </w:t>
      </w:r>
      <w:r w:rsidR="00597BEF">
        <w:rPr>
          <w:rFonts w:ascii="Times New Roman" w:hAnsi="Times New Roman" w:cs="Times New Roman"/>
          <w:bCs/>
          <w:sz w:val="24"/>
          <w:szCs w:val="24"/>
        </w:rPr>
        <w:t>Temática</w:t>
      </w:r>
      <w:r w:rsidR="00B914A0">
        <w:rPr>
          <w:rFonts w:ascii="Times New Roman" w:hAnsi="Times New Roman" w:cs="Times New Roman"/>
          <w:bCs/>
          <w:sz w:val="24"/>
          <w:szCs w:val="24"/>
        </w:rPr>
        <w:t xml:space="preserve"> traduzida na plástica da </w:t>
      </w:r>
      <w:r w:rsidR="00597BEF">
        <w:rPr>
          <w:rFonts w:ascii="Times New Roman" w:hAnsi="Times New Roman" w:cs="Times New Roman"/>
          <w:bCs/>
          <w:sz w:val="24"/>
          <w:szCs w:val="24"/>
        </w:rPr>
        <w:t>retratação</w:t>
      </w:r>
      <w:r w:rsidR="00B914A0">
        <w:rPr>
          <w:rFonts w:ascii="Times New Roman" w:hAnsi="Times New Roman" w:cs="Times New Roman"/>
          <w:bCs/>
          <w:sz w:val="24"/>
          <w:szCs w:val="24"/>
        </w:rPr>
        <w:t xml:space="preserve"> humana barroca, que se diferencia do padrão renascenti</w:t>
      </w:r>
      <w:r w:rsidR="00597BEF">
        <w:rPr>
          <w:rFonts w:ascii="Times New Roman" w:hAnsi="Times New Roman" w:cs="Times New Roman"/>
          <w:bCs/>
          <w:sz w:val="24"/>
          <w:szCs w:val="24"/>
        </w:rPr>
        <w:t>sta:</w:t>
      </w:r>
    </w:p>
    <w:p w14:paraId="7017D0B9" w14:textId="6EF3A539"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Política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C2924" w14:textId="74F5A35D"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Paganismo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A1BA2F" w14:textId="000B07B9"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Romantismo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B7C5CD" w14:textId="1AE784A0" w:rsidR="007301D1" w:rsidRPr="00572394" w:rsidRDefault="007C6798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72394">
        <w:rPr>
          <w:rFonts w:ascii="Times New Roman" w:hAnsi="Times New Roman" w:cs="Times New Roman"/>
          <w:bCs/>
          <w:color w:val="FF0000"/>
          <w:sz w:val="24"/>
          <w:szCs w:val="24"/>
        </w:rPr>
        <w:t>Cristianismo</w:t>
      </w:r>
      <w:r w:rsidR="007301D1" w:rsidRPr="005723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6DB8AD3D" w14:textId="3B0C4BB0" w:rsidR="007301D1" w:rsidRDefault="007C6798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Tradições culturais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D77DD0" w14:textId="77777777" w:rsidR="0023798F" w:rsidRPr="008E0F4F" w:rsidRDefault="0023798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00A23D63" w14:textId="477FEF22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2.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7C6798">
        <w:rPr>
          <w:rFonts w:ascii="Times New Roman" w:hAnsi="Times New Roman" w:cs="Times New Roman"/>
          <w:bCs/>
          <w:sz w:val="24"/>
          <w:szCs w:val="24"/>
        </w:rPr>
        <w:t>Um dos motivos mais antigos e explorados por artistas – o corpo humano nu – ainda causa controvérsia. Tem serviu muitas vezes para quebrar tabus, em diferentes épocas. Tendo em vista isso, como era encara</w:t>
      </w:r>
      <w:r w:rsidR="00A674F1">
        <w:rPr>
          <w:rFonts w:ascii="Times New Roman" w:hAnsi="Times New Roman" w:cs="Times New Roman"/>
          <w:bCs/>
          <w:sz w:val="24"/>
          <w:szCs w:val="24"/>
        </w:rPr>
        <w:t>da a nudez no mundo grego antigo?</w:t>
      </w:r>
    </w:p>
    <w:p w14:paraId="6E424347" w14:textId="5F7F8E32"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Motivo de vergonha e culpa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AF024" w14:textId="3E34B202"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Qualidade exclusiva de escravos e miseráveis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EF181C" w14:textId="65D43EB6"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Libertinagem e exclusividade de famílias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311CC8" w14:textId="3915703C" w:rsidR="007301D1" w:rsidRPr="00C17D60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7D60">
        <w:rPr>
          <w:rFonts w:ascii="Times New Roman" w:hAnsi="Times New Roman" w:cs="Times New Roman"/>
          <w:bCs/>
          <w:color w:val="FF0000"/>
          <w:sz w:val="24"/>
          <w:szCs w:val="24"/>
        </w:rPr>
        <w:t>Motivo de orgulho e de inspiração divina</w:t>
      </w:r>
      <w:r w:rsidR="007301D1" w:rsidRPr="00C17D6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59A7F79D" w14:textId="12479D12" w:rsidR="007301D1" w:rsidRDefault="0005152A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Motivo de orgulho por poder mostrar suas “qualidades”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5751DC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6B19B104" w14:textId="26D885E9" w:rsidR="00DD31EF" w:rsidRDefault="00DD31EF" w:rsidP="0023798F">
      <w:pPr>
        <w:tabs>
          <w:tab w:val="left" w:pos="284"/>
          <w:tab w:val="left" w:pos="16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3.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E21016">
        <w:rPr>
          <w:rFonts w:ascii="Times New Roman" w:hAnsi="Times New Roman" w:cs="Times New Roman"/>
          <w:bCs/>
          <w:sz w:val="24"/>
          <w:szCs w:val="24"/>
        </w:rPr>
        <w:t>Pintora belga (séculos XVI e XVII)</w:t>
      </w:r>
      <w:r w:rsidR="00233283">
        <w:rPr>
          <w:rFonts w:ascii="Times New Roman" w:hAnsi="Times New Roman" w:cs="Times New Roman"/>
          <w:bCs/>
          <w:sz w:val="24"/>
          <w:szCs w:val="24"/>
        </w:rPr>
        <w:t xml:space="preserve">, retratista da arte holandesa, pioneira do gênero </w:t>
      </w:r>
      <w:r w:rsidR="00521CD0">
        <w:rPr>
          <w:rFonts w:ascii="Times New Roman" w:hAnsi="Times New Roman" w:cs="Times New Roman"/>
          <w:bCs/>
          <w:sz w:val="24"/>
          <w:szCs w:val="24"/>
        </w:rPr>
        <w:t>pictórico conhecida pelas produções de natureza-morta.</w:t>
      </w:r>
    </w:p>
    <w:p w14:paraId="6DB6F1FF" w14:textId="3CFA7DE0" w:rsidR="007301D1" w:rsidRPr="00BF4310" w:rsidRDefault="00521CD0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431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Clara </w:t>
      </w:r>
      <w:proofErr w:type="spellStart"/>
      <w:r w:rsidRPr="00BF4310">
        <w:rPr>
          <w:rFonts w:ascii="Times New Roman" w:hAnsi="Times New Roman" w:cs="Times New Roman"/>
          <w:bCs/>
          <w:color w:val="FF0000"/>
          <w:sz w:val="24"/>
          <w:szCs w:val="24"/>
        </w:rPr>
        <w:t>Peeters</w:t>
      </w:r>
      <w:proofErr w:type="spellEnd"/>
      <w:r w:rsidR="007301D1" w:rsidRPr="00BF431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48BCC7C7" w14:textId="72E6EB7A" w:rsidR="007301D1" w:rsidRDefault="00C1791A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Tarcila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Amaral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305A62" w14:textId="521F3F4C" w:rsidR="007301D1" w:rsidRDefault="00C1791A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Carla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Hemessen</w:t>
      </w:r>
      <w:proofErr w:type="spellEnd"/>
    </w:p>
    <w:p w14:paraId="6769C2D2" w14:textId="188FB486" w:rsidR="007301D1" w:rsidRDefault="00A15095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Artemísia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Gentilesch</w:t>
      </w:r>
      <w:proofErr w:type="spellEnd"/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900614" w14:textId="2EAB8D28" w:rsidR="007301D1" w:rsidRDefault="00A15095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Catarina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Hemessen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EC1B2C" w14:textId="77777777" w:rsidR="008E0F4F" w:rsidRPr="008E0F4F" w:rsidRDefault="008E0F4F" w:rsidP="008E0F4F">
      <w:pPr>
        <w:pStyle w:val="PargrafodaLista"/>
        <w:tabs>
          <w:tab w:val="left" w:pos="284"/>
          <w:tab w:val="left" w:pos="1635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53A8CD2E" w14:textId="31473FE4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4.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A15095">
        <w:rPr>
          <w:rFonts w:ascii="Times New Roman" w:hAnsi="Times New Roman" w:cs="Times New Roman"/>
          <w:bCs/>
          <w:sz w:val="24"/>
          <w:szCs w:val="24"/>
        </w:rPr>
        <w:t xml:space="preserve">O nu artístico sempre teve como tema de destaque as mulheres, recebendo diferentes tratamentos de acordo com o lugar e o período histórico. Como era retratada a mulher no fim da </w:t>
      </w:r>
      <w:proofErr w:type="spellStart"/>
      <w:proofErr w:type="gramStart"/>
      <w:r w:rsidR="00A15095">
        <w:rPr>
          <w:rFonts w:ascii="Times New Roman" w:hAnsi="Times New Roman" w:cs="Times New Roman"/>
          <w:bCs/>
          <w:sz w:val="24"/>
          <w:szCs w:val="24"/>
        </w:rPr>
        <w:t>Pré</w:t>
      </w:r>
      <w:proofErr w:type="spellEnd"/>
      <w:r w:rsidR="00A15095">
        <w:rPr>
          <w:rFonts w:ascii="Times New Roman" w:hAnsi="Times New Roman" w:cs="Times New Roman"/>
          <w:bCs/>
          <w:sz w:val="24"/>
          <w:szCs w:val="24"/>
        </w:rPr>
        <w:t>- História</w:t>
      </w:r>
      <w:proofErr w:type="gramEnd"/>
      <w:r w:rsidR="00A15095">
        <w:rPr>
          <w:rFonts w:ascii="Times New Roman" w:hAnsi="Times New Roman" w:cs="Times New Roman"/>
          <w:bCs/>
          <w:sz w:val="24"/>
          <w:szCs w:val="24"/>
        </w:rPr>
        <w:t>?</w:t>
      </w:r>
    </w:p>
    <w:p w14:paraId="0E6A634B" w14:textId="20B9C920" w:rsidR="00C5117D" w:rsidRDefault="00A15095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Corpo magro e esbelto, símbolo de beleza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2E9B0E" w14:textId="1D77C5B9" w:rsidR="00C5117D" w:rsidRDefault="00A15095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Seios fartos e quadril largo, símbolo de perfeição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F727AD" w14:textId="43B5D952"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Silhueta perfeita e corpo saudável, símbolo de fertilidade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13AAE4" w14:textId="40814FAF"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Corpo robusto e bem alimentado, símbolo de bem-estar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088B60" w14:textId="2BE75BB0" w:rsidR="00C5117D" w:rsidRPr="00DB27A4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B27A4">
        <w:rPr>
          <w:rFonts w:ascii="Times New Roman" w:hAnsi="Times New Roman" w:cs="Times New Roman"/>
          <w:bCs/>
          <w:color w:val="FF0000"/>
          <w:sz w:val="24"/>
          <w:szCs w:val="24"/>
        </w:rPr>
        <w:t>Quadril largo e braços fortes, símbolo da fertilidade e do amor materno</w:t>
      </w:r>
      <w:r w:rsidR="00C5117D" w:rsidRPr="00DB27A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6CDB2DF1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0DD4444B" w14:textId="58FC3E76" w:rsidR="003B204E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5.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3634A">
        <w:rPr>
          <w:rFonts w:ascii="Times New Roman" w:hAnsi="Times New Roman" w:cs="Times New Roman"/>
          <w:bCs/>
          <w:sz w:val="24"/>
          <w:szCs w:val="24"/>
        </w:rPr>
        <w:t>A nudez é um tema delicado, porém muito comum na arte. A que isso se deve?</w:t>
      </w:r>
    </w:p>
    <w:p w14:paraId="33D83115" w14:textId="71476899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Não existe o uso da nudez na arte.</w:t>
      </w:r>
    </w:p>
    <w:p w14:paraId="5EF55311" w14:textId="7CF35FF9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uso da nudez na arte refere-se a questões de pobreza da sociedade.</w:t>
      </w:r>
    </w:p>
    <w:p w14:paraId="7C3F7D3A" w14:textId="3F4FBB94" w:rsidR="00C5117D" w:rsidRPr="00DB27A4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B27A4">
        <w:rPr>
          <w:rFonts w:ascii="Times New Roman" w:hAnsi="Times New Roman" w:cs="Times New Roman"/>
          <w:bCs/>
          <w:color w:val="FF0000"/>
          <w:sz w:val="24"/>
          <w:szCs w:val="24"/>
        </w:rPr>
        <w:t>A nudez em toda história da arte é retratada como algo abominável.</w:t>
      </w:r>
    </w:p>
    <w:p w14:paraId="7F93A20A" w14:textId="3C2E9F0B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 uso da nudez na arte refere-se aos padrões sociais, estéticos e morais da época na qual a obra é realizada.</w:t>
      </w:r>
    </w:p>
    <w:p w14:paraId="37FD414A" w14:textId="17959ECF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Nenhuma das alternativas.</w:t>
      </w:r>
    </w:p>
    <w:p w14:paraId="2F7E5F4D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34C97E9" w14:textId="42EF9A63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6.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3634A">
        <w:rPr>
          <w:rFonts w:ascii="Times New Roman" w:hAnsi="Times New Roman" w:cs="Times New Roman"/>
          <w:bCs/>
          <w:sz w:val="24"/>
          <w:szCs w:val="24"/>
        </w:rPr>
        <w:t xml:space="preserve">A tatuagem não é uma manifestação pertencente exclusivamente à sociedade contemporânea como pode se pensar. Estima-se que ela tenha surgido por volta do ano 3000 a.C. no Egito, em rituais ligados à religião. Todavia, a popularização da tatuagem, características da sociedade </w:t>
      </w:r>
      <w:r w:rsidR="00D4064D">
        <w:rPr>
          <w:rFonts w:ascii="Times New Roman" w:hAnsi="Times New Roman" w:cs="Times New Roman"/>
          <w:bCs/>
          <w:sz w:val="24"/>
          <w:szCs w:val="24"/>
        </w:rPr>
        <w:t>contemporânea</w:t>
      </w:r>
      <w:r w:rsidR="0093634A">
        <w:rPr>
          <w:rFonts w:ascii="Times New Roman" w:hAnsi="Times New Roman" w:cs="Times New Roman"/>
          <w:bCs/>
          <w:sz w:val="24"/>
          <w:szCs w:val="24"/>
        </w:rPr>
        <w:t xml:space="preserve"> ocidental, também está ligada ao desejo de</w:t>
      </w:r>
      <w:r w:rsidR="00D4064D">
        <w:rPr>
          <w:rFonts w:ascii="Times New Roman" w:hAnsi="Times New Roman" w:cs="Times New Roman"/>
          <w:bCs/>
          <w:sz w:val="24"/>
          <w:szCs w:val="24"/>
        </w:rPr>
        <w:t xml:space="preserve"> expressar:</w:t>
      </w:r>
    </w:p>
    <w:p w14:paraId="13A13189" w14:textId="2A4851F1" w:rsidR="00C5117D" w:rsidRDefault="00D4064D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Poder e riqueza. Grupos terroristas utilizam a tatuagem como forma de ganhar mais dinheiro no mercado negro</w:t>
      </w:r>
      <w:r w:rsidR="005745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57EAD3" w14:textId="7339C25F"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Opinião e poder. Grupos terroristas utilizam a tatuagem como forma de ganhar mais dinheiro no mercado negro.</w:t>
      </w:r>
    </w:p>
    <w:p w14:paraId="4EB3D553" w14:textId="01556CE3" w:rsidR="00C5117D" w:rsidRPr="00AE7940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7940">
        <w:rPr>
          <w:rFonts w:ascii="Times New Roman" w:hAnsi="Times New Roman" w:cs="Times New Roman"/>
          <w:bCs/>
          <w:color w:val="FF0000"/>
          <w:sz w:val="24"/>
          <w:szCs w:val="24"/>
        </w:rPr>
        <w:t>Estilo e opinião. Muitas tribos urbanas têm a tatuagem como marca de seu estilo, como uma patente.</w:t>
      </w:r>
    </w:p>
    <w:p w14:paraId="692B7B65" w14:textId="4B6EF1C7"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Estilo e determinação. Para se sentirem livres, jovens busca na tatuagem uma forma de liberdade perante aos pais.</w:t>
      </w:r>
    </w:p>
    <w:p w14:paraId="723BE1A8" w14:textId="534E5A8F"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Reconhecimento e legitimidade: Os jovens expressam sua identidade e sues ideais políticos através das pinturas corporais.</w:t>
      </w:r>
    </w:p>
    <w:p w14:paraId="1E1AE46B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4C6C94FE" w14:textId="1B41FCD6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7.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A5052B">
        <w:rPr>
          <w:rFonts w:ascii="Times New Roman" w:hAnsi="Times New Roman" w:cs="Times New Roman"/>
          <w:bCs/>
          <w:sz w:val="24"/>
          <w:szCs w:val="24"/>
        </w:rPr>
        <w:t>Houve, nos últimos séculos da Idade Média ocidental um grande florescimento no campo da literatura, pintura e escultura. Deu-se a revalorização das referências da Antiguidade Clássica, o nu realista pelo estudo da anatomia. Neste processo o ser humano foi revestido de uma nova dignidade e colocado no centro da Criação. O estilo que marcou essas transformações sociais, culturais e artísticas corresponde ao:</w:t>
      </w:r>
    </w:p>
    <w:p w14:paraId="1D317C29" w14:textId="28985F71" w:rsidR="00C5117D" w:rsidRDefault="00A5052B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57B1F">
        <w:rPr>
          <w:rFonts w:ascii="Times New Roman" w:hAnsi="Times New Roman" w:cs="Times New Roman"/>
          <w:bCs/>
          <w:color w:val="FF0000"/>
          <w:sz w:val="24"/>
          <w:szCs w:val="24"/>
        </w:rPr>
        <w:t>Renasc</w:t>
      </w:r>
      <w:r w:rsidR="003A56EC" w:rsidRPr="00957B1F">
        <w:rPr>
          <w:rFonts w:ascii="Times New Roman" w:hAnsi="Times New Roman" w:cs="Times New Roman"/>
          <w:bCs/>
          <w:color w:val="FF0000"/>
          <w:sz w:val="24"/>
          <w:szCs w:val="24"/>
        </w:rPr>
        <w:t>entistas</w:t>
      </w:r>
      <w:r w:rsidR="003A56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C6A518" w14:textId="28FACCFE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Românico.</w:t>
      </w:r>
    </w:p>
    <w:p w14:paraId="5BFDFD17" w14:textId="6321F682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Clássico.</w:t>
      </w:r>
    </w:p>
    <w:p w14:paraId="36793963" w14:textId="58CA4766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Barroco.</w:t>
      </w:r>
    </w:p>
    <w:p w14:paraId="267F203E" w14:textId="5EF42F5F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Gótico.</w:t>
      </w:r>
    </w:p>
    <w:p w14:paraId="08B98F60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7C9CBBD2" w14:textId="0D7F75CF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8.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DD56AD">
        <w:rPr>
          <w:rFonts w:ascii="Times New Roman" w:hAnsi="Times New Roman" w:cs="Times New Roman"/>
          <w:bCs/>
          <w:sz w:val="24"/>
          <w:szCs w:val="24"/>
        </w:rPr>
        <w:t xml:space="preserve">Pequena estátua de aproximadamente 10 cm, talhada em pedra </w:t>
      </w:r>
      <w:proofErr w:type="spellStart"/>
      <w:r w:rsidR="00DD56AD">
        <w:rPr>
          <w:rFonts w:ascii="Times New Roman" w:hAnsi="Times New Roman" w:cs="Times New Roman"/>
          <w:bCs/>
          <w:sz w:val="24"/>
          <w:szCs w:val="24"/>
        </w:rPr>
        <w:t>calcárea</w:t>
      </w:r>
      <w:proofErr w:type="spellEnd"/>
      <w:r w:rsidR="00DD56AD">
        <w:rPr>
          <w:rFonts w:ascii="Times New Roman" w:hAnsi="Times New Roman" w:cs="Times New Roman"/>
          <w:bCs/>
          <w:sz w:val="24"/>
          <w:szCs w:val="24"/>
        </w:rPr>
        <w:t xml:space="preserve"> e datada com cerca de 25 mil anos de idade. Ela é considerada vênus, pois representa o termo genético para o nu feminino no passado. A referida estatueta é peça essencial na história da arte, sendo a mais importante obra do Museu de História Natural de Viena, possuidor de vasta coleção de artefatos de todo o mundo.</w:t>
      </w:r>
    </w:p>
    <w:p w14:paraId="20865E1E" w14:textId="2689F5BD"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Vênus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Bouret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4F0065" w14:textId="1AB32866"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Vênus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Laussel</w:t>
      </w:r>
      <w:proofErr w:type="spellEnd"/>
    </w:p>
    <w:p w14:paraId="52D18622" w14:textId="4E424DC2"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Vênus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Lespugue</w:t>
      </w:r>
      <w:proofErr w:type="spellEnd"/>
      <w:r w:rsidR="00970A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D7086A" w14:textId="270DEC00" w:rsidR="00970A7D" w:rsidRPr="00286E90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86E9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Vênus de </w:t>
      </w:r>
      <w:proofErr w:type="spellStart"/>
      <w:r w:rsidRPr="00286E90">
        <w:rPr>
          <w:rFonts w:ascii="Times New Roman" w:hAnsi="Times New Roman" w:cs="Times New Roman"/>
          <w:bCs/>
          <w:color w:val="FF0000"/>
          <w:sz w:val="24"/>
          <w:szCs w:val="24"/>
        </w:rPr>
        <w:t>Willendorf</w:t>
      </w:r>
      <w:proofErr w:type="spellEnd"/>
    </w:p>
    <w:p w14:paraId="51BE19AF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3DE688B" w14:textId="04F506EB" w:rsidR="00DD31EF" w:rsidRPr="00DD56AD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9.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DD56AD" w:rsidRPr="00DD56AD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DD56AD" w:rsidRPr="00DD56AD">
        <w:rPr>
          <w:rFonts w:ascii="Times New Roman" w:hAnsi="Times New Roman" w:cs="Times New Roman"/>
          <w:bCs/>
          <w:sz w:val="24"/>
          <w:szCs w:val="24"/>
        </w:rPr>
        <w:t>body</w:t>
      </w:r>
      <w:proofErr w:type="spellEnd"/>
      <w:r w:rsidR="00DD56AD" w:rsidRPr="00DD56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6AD" w:rsidRPr="00DD56AD">
        <w:rPr>
          <w:rFonts w:ascii="Times New Roman" w:hAnsi="Times New Roman" w:cs="Times New Roman"/>
          <w:bCs/>
          <w:sz w:val="24"/>
          <w:szCs w:val="24"/>
        </w:rPr>
        <w:t>art</w:t>
      </w:r>
      <w:proofErr w:type="spellEnd"/>
      <w:r w:rsidR="00DD56AD" w:rsidRPr="00DD56AD">
        <w:rPr>
          <w:rFonts w:ascii="Times New Roman" w:hAnsi="Times New Roman" w:cs="Times New Roman"/>
          <w:bCs/>
          <w:sz w:val="24"/>
          <w:szCs w:val="24"/>
        </w:rPr>
        <w:t xml:space="preserve"> ou arte do corpo</w:t>
      </w:r>
      <w:r w:rsidR="00DD56AD">
        <w:rPr>
          <w:rFonts w:ascii="Times New Roman" w:hAnsi="Times New Roman" w:cs="Times New Roman"/>
          <w:bCs/>
          <w:sz w:val="24"/>
          <w:szCs w:val="24"/>
        </w:rPr>
        <w:t>, expressa as linguagens visuais e cênica, apresentando dessa forma, características como:</w:t>
      </w:r>
    </w:p>
    <w:p w14:paraId="1E8DBA27" w14:textId="7926E857" w:rsidR="00970A7D" w:rsidRPr="00323D34" w:rsidRDefault="00DD56AD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3D34">
        <w:rPr>
          <w:rFonts w:ascii="Times New Roman" w:hAnsi="Times New Roman" w:cs="Times New Roman"/>
          <w:bCs/>
          <w:color w:val="FF0000"/>
          <w:sz w:val="24"/>
          <w:szCs w:val="24"/>
        </w:rPr>
        <w:t>O uso do corpo como meio de expressão e/ ou matéria associada ao happening e a performance.</w:t>
      </w:r>
    </w:p>
    <w:p w14:paraId="25D9D3FB" w14:textId="477AD5AE" w:rsidR="00970A7D" w:rsidRDefault="00DD56AD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uso do corpo como expressão e/ ou matéria, associado ao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ready-made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8F7CAB" w14:textId="46847170"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Retorno dos padrões artísticos do balé associado ao teatro de vanguarda.</w:t>
      </w:r>
    </w:p>
    <w:p w14:paraId="227D44F7" w14:textId="720A2D81"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Imagem composta de colagem de adesivos em espaços públicos.</w:t>
      </w:r>
    </w:p>
    <w:p w14:paraId="30771889" w14:textId="00F8077F"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Dança de salão performance pública.</w:t>
      </w:r>
    </w:p>
    <w:p w14:paraId="18CD4674" w14:textId="77777777" w:rsidR="008011D4" w:rsidRPr="008011D4" w:rsidRDefault="008011D4" w:rsidP="008011D4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65D5CB6" w14:textId="458B0126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10.</w:t>
      </w:r>
      <w:r w:rsidR="00676CBA">
        <w:rPr>
          <w:rFonts w:ascii="Times New Roman" w:hAnsi="Times New Roman" w:cs="Times New Roman"/>
          <w:b/>
          <w:sz w:val="28"/>
        </w:rPr>
        <w:t xml:space="preserve"> </w:t>
      </w:r>
      <w:r w:rsidR="007F0F21">
        <w:rPr>
          <w:rFonts w:ascii="Times New Roman" w:hAnsi="Times New Roman" w:cs="Times New Roman"/>
          <w:bCs/>
          <w:sz w:val="24"/>
          <w:szCs w:val="24"/>
        </w:rPr>
        <w:t>Assinale a alternativa que corresponde a forma de autorretrato mais comum nos dias de hoje, especialmente entre a juventude, e que está associado a um processo de afirmação e construção da identidade.</w:t>
      </w:r>
    </w:p>
    <w:p w14:paraId="171AA7C1" w14:textId="0ADC4E0A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 rupestre.</w:t>
      </w:r>
    </w:p>
    <w:p w14:paraId="3C0A570D" w14:textId="6B725E0F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Afresco.</w:t>
      </w:r>
    </w:p>
    <w:p w14:paraId="4A90F9D6" w14:textId="0FF0D0BF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Escultura.</w:t>
      </w:r>
    </w:p>
    <w:p w14:paraId="78251C09" w14:textId="51752584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 em tela.</w:t>
      </w:r>
    </w:p>
    <w:p w14:paraId="06D4FBA8" w14:textId="189A08CA" w:rsidR="00676CBA" w:rsidRPr="00323D34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0" w:name="_GoBack"/>
      <w:proofErr w:type="spellStart"/>
      <w:r w:rsidRPr="00323D34">
        <w:rPr>
          <w:rFonts w:ascii="Times New Roman" w:hAnsi="Times New Roman" w:cs="Times New Roman"/>
          <w:bCs/>
          <w:color w:val="FF0000"/>
          <w:sz w:val="24"/>
          <w:szCs w:val="24"/>
        </w:rPr>
        <w:t>Selfie</w:t>
      </w:r>
      <w:proofErr w:type="spellEnd"/>
    </w:p>
    <w:bookmarkEnd w:id="0"/>
    <w:p w14:paraId="277F19D7" w14:textId="77777777" w:rsidR="002924CE" w:rsidRDefault="002924CE" w:rsidP="002924CE"/>
    <w:sectPr w:rsidR="002924CE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9C2F" w14:textId="77777777" w:rsidR="00CC04FC" w:rsidRDefault="00CC04FC" w:rsidP="002924CE">
      <w:pPr>
        <w:spacing w:after="0" w:line="240" w:lineRule="auto"/>
      </w:pPr>
      <w:r>
        <w:separator/>
      </w:r>
    </w:p>
  </w:endnote>
  <w:endnote w:type="continuationSeparator" w:id="0">
    <w:p w14:paraId="399C2212" w14:textId="77777777" w:rsidR="00CC04FC" w:rsidRDefault="00CC04FC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7E33" w14:textId="77777777" w:rsidR="00CC04FC" w:rsidRDefault="00CC04FC" w:rsidP="002924CE">
      <w:pPr>
        <w:spacing w:after="0" w:line="240" w:lineRule="auto"/>
      </w:pPr>
      <w:r>
        <w:separator/>
      </w:r>
    </w:p>
  </w:footnote>
  <w:footnote w:type="continuationSeparator" w:id="0">
    <w:p w14:paraId="3BDFF4F7" w14:textId="77777777" w:rsidR="00CC04FC" w:rsidRDefault="00CC04FC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E29"/>
    <w:multiLevelType w:val="hybridMultilevel"/>
    <w:tmpl w:val="40B270B4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E743A48"/>
    <w:multiLevelType w:val="hybridMultilevel"/>
    <w:tmpl w:val="5AEC6D1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624593"/>
    <w:multiLevelType w:val="hybridMultilevel"/>
    <w:tmpl w:val="B21A2CB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E6E1875"/>
    <w:multiLevelType w:val="hybridMultilevel"/>
    <w:tmpl w:val="0AA8496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26F3C57"/>
    <w:multiLevelType w:val="hybridMultilevel"/>
    <w:tmpl w:val="499C58F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9F55FB1"/>
    <w:multiLevelType w:val="hybridMultilevel"/>
    <w:tmpl w:val="BB58A224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E2A19E2"/>
    <w:multiLevelType w:val="hybridMultilevel"/>
    <w:tmpl w:val="6F382B9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DD45D5D"/>
    <w:multiLevelType w:val="hybridMultilevel"/>
    <w:tmpl w:val="1286F7F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FA03F29"/>
    <w:multiLevelType w:val="hybridMultilevel"/>
    <w:tmpl w:val="A9A4800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4A1152D"/>
    <w:multiLevelType w:val="hybridMultilevel"/>
    <w:tmpl w:val="C3D4187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2142C"/>
    <w:rsid w:val="0005152A"/>
    <w:rsid w:val="000F4731"/>
    <w:rsid w:val="00233283"/>
    <w:rsid w:val="0023798F"/>
    <w:rsid w:val="00253421"/>
    <w:rsid w:val="00286E90"/>
    <w:rsid w:val="002924CE"/>
    <w:rsid w:val="002B4831"/>
    <w:rsid w:val="00323D34"/>
    <w:rsid w:val="00353B09"/>
    <w:rsid w:val="00360FC1"/>
    <w:rsid w:val="003A56EC"/>
    <w:rsid w:val="003B204E"/>
    <w:rsid w:val="00401146"/>
    <w:rsid w:val="004410C7"/>
    <w:rsid w:val="00521CD0"/>
    <w:rsid w:val="00572394"/>
    <w:rsid w:val="00574526"/>
    <w:rsid w:val="00597BEF"/>
    <w:rsid w:val="005E3AAA"/>
    <w:rsid w:val="00676CBA"/>
    <w:rsid w:val="006F05B4"/>
    <w:rsid w:val="00710E4B"/>
    <w:rsid w:val="007301D1"/>
    <w:rsid w:val="0073423D"/>
    <w:rsid w:val="00763C1F"/>
    <w:rsid w:val="007C6798"/>
    <w:rsid w:val="007F0F21"/>
    <w:rsid w:val="008011D4"/>
    <w:rsid w:val="008E0F4F"/>
    <w:rsid w:val="00936108"/>
    <w:rsid w:val="0093634A"/>
    <w:rsid w:val="00957B1F"/>
    <w:rsid w:val="00970A7D"/>
    <w:rsid w:val="00A15095"/>
    <w:rsid w:val="00A5052B"/>
    <w:rsid w:val="00A674F1"/>
    <w:rsid w:val="00AE7940"/>
    <w:rsid w:val="00B20D73"/>
    <w:rsid w:val="00B85424"/>
    <w:rsid w:val="00B914A0"/>
    <w:rsid w:val="00BF0D66"/>
    <w:rsid w:val="00BF4310"/>
    <w:rsid w:val="00C1791A"/>
    <w:rsid w:val="00C17D60"/>
    <w:rsid w:val="00C5117D"/>
    <w:rsid w:val="00C95939"/>
    <w:rsid w:val="00CB622D"/>
    <w:rsid w:val="00CC04FC"/>
    <w:rsid w:val="00CE1D77"/>
    <w:rsid w:val="00D4064D"/>
    <w:rsid w:val="00DB27A4"/>
    <w:rsid w:val="00DD31EF"/>
    <w:rsid w:val="00DD56AD"/>
    <w:rsid w:val="00E0509E"/>
    <w:rsid w:val="00E21016"/>
    <w:rsid w:val="00EA208D"/>
    <w:rsid w:val="00EC622B"/>
    <w:rsid w:val="00ED6910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NUL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4C58-131A-AC47-B257-2117D511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fonteneles</cp:lastModifiedBy>
  <cp:revision>2</cp:revision>
  <dcterms:created xsi:type="dcterms:W3CDTF">2021-03-31T19:28:00Z</dcterms:created>
  <dcterms:modified xsi:type="dcterms:W3CDTF">2021-03-31T19:28:00Z</dcterms:modified>
</cp:coreProperties>
</file>