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63A" w:rsidRDefault="00C346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2073"/>
        <w:gridCol w:w="2445"/>
        <w:gridCol w:w="1228"/>
        <w:gridCol w:w="983"/>
        <w:gridCol w:w="1623"/>
        <w:gridCol w:w="958"/>
      </w:tblGrid>
      <w:tr w:rsidR="00C3463A">
        <w:trPr>
          <w:trHeight w:val="57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-17779</wp:posOffset>
                  </wp:positionH>
                  <wp:positionV relativeFrom="paragraph">
                    <wp:posOffset>57150</wp:posOffset>
                  </wp:positionV>
                  <wp:extent cx="590550" cy="77152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3463A" w:rsidRDefault="00E9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COLÉGIO MARIA JOSÉ DA SILVA MELO</w:t>
            </w:r>
          </w:p>
        </w:tc>
      </w:tr>
      <w:tr w:rsidR="00C3463A">
        <w:trPr>
          <w:trHeight w:val="266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C34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Série: 6º Ano Fund.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Professor: Nany E.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Data:        /04/2021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Qualitativo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3463A" w:rsidRDefault="00C34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463A">
        <w:trPr>
          <w:trHeight w:val="27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C34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63A" w:rsidRDefault="00C34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63A" w:rsidRDefault="00C34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63A" w:rsidRDefault="00C34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Quantitativo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3463A" w:rsidRDefault="00C34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463A">
        <w:trPr>
          <w:trHeight w:val="221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C34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r w:rsidR="009C18CD">
              <w:rPr>
                <w:rFonts w:ascii="Times New Roman" w:eastAsia="Times New Roman" w:hAnsi="Times New Roman" w:cs="Times New Roman"/>
                <w:b/>
              </w:rPr>
              <w:t xml:space="preserve"> Djalma lucas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E9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3A" w:rsidRDefault="00C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463A">
        <w:trPr>
          <w:trHeight w:val="28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63A" w:rsidRDefault="00E9301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VERIFICAÇÃO DE APRENDIZAGEM DE ESPANHOL</w:t>
            </w:r>
          </w:p>
        </w:tc>
      </w:tr>
    </w:tbl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Buenos días. Bienvenidos. A partir de este aviso empezaremos el examen. Por favor, pongan todos los objetos personales debajo del asiento. No dejen nada sobre la mesa. El profesor dará a cada alumno un lápiz nº 2 y una goma. No utilicen bolígrafo. También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recibirán un papel para borrador, junto con la prueba. Si hay alguna duda, levanten la mano que el profesor les atenderá. No empiecen hasta el profesor autorice. A partir de ese momento se ruega que no se comuniquen y haga silencio absoluto. 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Tras la lect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ura del texto, marca la alternativa correcta: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01- </w:t>
      </w:r>
      <w:r>
        <w:rPr>
          <w:rFonts w:ascii="Times New Roman" w:eastAsia="Times New Roman" w:hAnsi="Times New Roman" w:cs="Times New Roman"/>
          <w:sz w:val="24"/>
          <w:szCs w:val="24"/>
        </w:rPr>
        <w:t>Los alumnos  que van a hacer el examen: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deben llegar dos horas antes de empezar el examen.</w:t>
      </w:r>
      <w:r w:rsidR="00B84455">
        <w:rPr>
          <w:rFonts w:ascii="Times New Roman" w:eastAsia="Times New Roman" w:hAnsi="Times New Roman" w:cs="Times New Roman"/>
          <w:sz w:val="24"/>
          <w:szCs w:val="24"/>
        </w:rPr>
        <w:t>(X)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deben poner todos los objetos personales debajo del asiento.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deben llevar lápiz, goma y bolígrafo.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deben llevar solamente el lápiz.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02- </w:t>
      </w:r>
      <w:r>
        <w:rPr>
          <w:rFonts w:ascii="Times New Roman" w:eastAsia="Times New Roman" w:hAnsi="Times New Roman" w:cs="Times New Roman"/>
          <w:sz w:val="24"/>
          <w:szCs w:val="24"/>
        </w:rPr>
        <w:t>El profesor dará a cada alumno: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un lápiz y una goma.</w:t>
      </w:r>
      <w:r w:rsidR="00EF5013">
        <w:rPr>
          <w:rFonts w:ascii="Times New Roman" w:eastAsia="Times New Roman" w:hAnsi="Times New Roman" w:cs="Times New Roman"/>
          <w:sz w:val="24"/>
          <w:szCs w:val="24"/>
        </w:rPr>
        <w:t>(C)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un lápiz, una goma y un bolígrafo.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un l</w:t>
      </w:r>
      <w:r>
        <w:rPr>
          <w:rFonts w:ascii="Times New Roman" w:eastAsia="Times New Roman" w:hAnsi="Times New Roman" w:cs="Times New Roman"/>
          <w:sz w:val="24"/>
          <w:szCs w:val="24"/>
        </w:rPr>
        <w:t>ápiz, una goma, un borrador y una prueba.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un cuaderno, un lápiz y una goma.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03- </w:t>
      </w:r>
      <w:r>
        <w:rPr>
          <w:rFonts w:ascii="Times New Roman" w:eastAsia="Times New Roman" w:hAnsi="Times New Roman" w:cs="Times New Roman"/>
          <w:sz w:val="24"/>
          <w:szCs w:val="24"/>
        </w:rPr>
        <w:t>Acompañará la prueba: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una goma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un bolígrafo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un papel </w:t>
      </w:r>
      <w:r w:rsidR="0058478D">
        <w:rPr>
          <w:rFonts w:ascii="Times New Roman" w:eastAsia="Times New Roman" w:hAnsi="Times New Roman" w:cs="Times New Roman"/>
          <w:sz w:val="24"/>
          <w:szCs w:val="24"/>
        </w:rPr>
        <w:t>borrador(X)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un cuaderno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04- </w:t>
      </w:r>
      <w:r>
        <w:rPr>
          <w:rFonts w:ascii="Times New Roman" w:eastAsia="Times New Roman" w:hAnsi="Times New Roman" w:cs="Times New Roman"/>
          <w:sz w:val="24"/>
          <w:szCs w:val="24"/>
        </w:rPr>
        <w:t>Los alumnos que tengan alguna duda: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deben levantar la mano que el profesor les </w:t>
      </w:r>
      <w:r w:rsidR="001A2C8E">
        <w:rPr>
          <w:rFonts w:ascii="Times New Roman" w:eastAsia="Times New Roman" w:hAnsi="Times New Roman" w:cs="Times New Roman"/>
          <w:sz w:val="24"/>
          <w:szCs w:val="24"/>
        </w:rPr>
        <w:t>atenderá(X)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deben parar la prueba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deben esperar que el profesor pregunte si tienen duda.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deben sacar sus dudas después de la clase.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05.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Relaciona cada parte del refrán.</w:t>
      </w:r>
    </w:p>
    <w:p w:rsidR="00C3463A" w:rsidRDefault="00C3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103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47"/>
        <w:gridCol w:w="5238"/>
      </w:tblGrid>
      <w:tr w:rsidR="00C3463A">
        <w:trPr>
          <w:trHeight w:val="386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numPr>
                <w:ilvl w:val="0"/>
                <w:numId w:val="5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 bueno, si breve…</w:t>
            </w:r>
            <w:r w:rsidR="0041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15A2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a)…lo que puedas hacer hoy</w:t>
            </w:r>
          </w:p>
        </w:tc>
      </w:tr>
      <w:tr w:rsidR="00C3463A">
        <w:trPr>
          <w:trHeight w:val="386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numPr>
                <w:ilvl w:val="0"/>
                <w:numId w:val="6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 que mal empieza…</w:t>
            </w:r>
            <w:r w:rsidR="00115A25">
              <w:rPr>
                <w:rFonts w:ascii="Times New Roman" w:eastAsia="Times New Roman" w:hAnsi="Times New Roman" w:cs="Times New Roman"/>
                <w:color w:val="000000"/>
              </w:rPr>
              <w:t xml:space="preserve"> E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b)…sale caro</w:t>
            </w:r>
          </w:p>
        </w:tc>
      </w:tr>
      <w:tr w:rsidR="00C3463A">
        <w:trPr>
          <w:trHeight w:val="409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numPr>
                <w:ilvl w:val="0"/>
                <w:numId w:val="7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 barato…</w:t>
            </w:r>
            <w:r w:rsidR="008A1B24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c)…dos veces bueno</w:t>
            </w:r>
          </w:p>
        </w:tc>
      </w:tr>
      <w:tr w:rsidR="00C3463A">
        <w:trPr>
          <w:trHeight w:val="386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numPr>
                <w:ilvl w:val="0"/>
                <w:numId w:val="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 mejor…</w:t>
            </w:r>
            <w:r w:rsidR="008A1B2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d)…todo lo que reluce</w:t>
            </w:r>
          </w:p>
        </w:tc>
      </w:tr>
      <w:tr w:rsidR="00C3463A">
        <w:trPr>
          <w:trHeight w:val="386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quieras para los demás…</w:t>
            </w:r>
            <w:r w:rsidR="008A1B24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e)…mal acaba</w:t>
            </w:r>
          </w:p>
        </w:tc>
      </w:tr>
      <w:tr w:rsidR="00C3463A">
        <w:trPr>
          <w:trHeight w:val="386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numPr>
                <w:ilvl w:val="0"/>
                <w:numId w:val="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dejes para mañana…</w:t>
            </w:r>
            <w:r w:rsidR="00BD52C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f)…está por llegar</w:t>
            </w:r>
          </w:p>
        </w:tc>
      </w:tr>
      <w:tr w:rsidR="00C3463A">
        <w:trPr>
          <w:trHeight w:val="409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numPr>
                <w:ilvl w:val="0"/>
                <w:numId w:val="4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es oro…</w:t>
            </w:r>
            <w:r w:rsidR="00BD52C5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63A" w:rsidRDefault="00E9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g)…lo que no quieras para ti</w:t>
            </w:r>
          </w:p>
        </w:tc>
      </w:tr>
    </w:tbl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07. </w:t>
      </w:r>
      <w:r>
        <w:rPr>
          <w:rFonts w:ascii="Times New Roman" w:eastAsia="Times New Roman" w:hAnsi="Times New Roman" w:cs="Times New Roman"/>
          <w:sz w:val="24"/>
          <w:szCs w:val="24"/>
        </w:rPr>
        <w:t>Escreva palabras formadas pelos prefixos abaixo.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super </w:t>
      </w:r>
      <w:r w:rsidR="00970FBA" w:rsidRPr="00970FBA">
        <w:rPr>
          <w:rFonts w:ascii="Times New Roman" w:eastAsia="Times New Roman" w:hAnsi="Times New Roman" w:cs="Times New Roman"/>
          <w:sz w:val="24"/>
          <w:szCs w:val="24"/>
          <w:u w:val="single"/>
        </w:rPr>
        <w:t>super-héroe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infra </w:t>
      </w:r>
      <w:r w:rsidR="00970FBA">
        <w:rPr>
          <w:rFonts w:ascii="Times New Roman" w:eastAsia="Times New Roman" w:hAnsi="Times New Roman" w:cs="Times New Roman"/>
          <w:sz w:val="24"/>
          <w:szCs w:val="24"/>
          <w:u w:val="single"/>
        </w:rPr>
        <w:t>infrarrojo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pre </w:t>
      </w:r>
      <w:r w:rsidR="00E14648">
        <w:rPr>
          <w:rFonts w:ascii="Times New Roman" w:eastAsia="Times New Roman" w:hAnsi="Times New Roman" w:cs="Times New Roman"/>
          <w:sz w:val="24"/>
          <w:szCs w:val="24"/>
        </w:rPr>
        <w:t>pre-venta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Escreva palabras formadas pelos sufixos abaixo.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ción </w:t>
      </w:r>
      <w:r w:rsidR="00B523F0">
        <w:rPr>
          <w:rFonts w:ascii="Times New Roman" w:eastAsia="Times New Roman" w:hAnsi="Times New Roman" w:cs="Times New Roman"/>
          <w:sz w:val="24"/>
          <w:szCs w:val="24"/>
          <w:u w:val="single"/>
        </w:rPr>
        <w:t>canción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A70449">
        <w:rPr>
          <w:rFonts w:ascii="Times New Roman" w:eastAsia="Times New Roman" w:hAnsi="Times New Roman" w:cs="Times New Roman"/>
          <w:sz w:val="24"/>
          <w:szCs w:val="24"/>
        </w:rPr>
        <w:t xml:space="preserve">dad </w:t>
      </w:r>
      <w:r w:rsidR="00A70449">
        <w:rPr>
          <w:rFonts w:ascii="Times New Roman" w:eastAsia="Times New Roman" w:hAnsi="Times New Roman" w:cs="Times New Roman"/>
          <w:sz w:val="24"/>
          <w:szCs w:val="24"/>
          <w:u w:val="single"/>
        </w:rPr>
        <w:t>complicidad</w:t>
      </w: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eza </w:t>
      </w:r>
      <w:r w:rsidR="00080C2D" w:rsidRPr="00A70449">
        <w:rPr>
          <w:rFonts w:ascii="Times New Roman" w:eastAsia="Times New Roman" w:hAnsi="Times New Roman" w:cs="Times New Roman"/>
          <w:sz w:val="24"/>
          <w:szCs w:val="24"/>
          <w:u w:val="single"/>
        </w:rPr>
        <w:t>tristeza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 las frases com EL o LO,según convenga.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3463A" w:rsidRDefault="00E930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 puedes creer _</w:t>
      </w:r>
      <w:r w:rsidR="00794AE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_inteligente que es la hija de Adrián.</w:t>
      </w:r>
    </w:p>
    <w:p w:rsidR="00C3463A" w:rsidRDefault="00E930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064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malo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que no hay nada de comer</w:t>
      </w:r>
    </w:p>
    <w:p w:rsidR="00C3463A" w:rsidRDefault="00E930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794A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A0674" w:rsidRPr="000A0674">
        <w:rPr>
          <w:rFonts w:ascii="Times New Roman" w:eastAsia="Times New Roman" w:hAnsi="Times New Roman" w:cs="Times New Roman"/>
          <w:sz w:val="24"/>
          <w:szCs w:val="24"/>
          <w:u w:val="single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coche es blanco.</w:t>
      </w:r>
    </w:p>
    <w:p w:rsidR="00C3463A" w:rsidRDefault="00E930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Llévate </w:t>
      </w:r>
      <w:r w:rsidR="000A06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lo</w:t>
      </w:r>
      <w:r w:rsidR="000A0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mejor.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C3463A" w:rsidRDefault="00E93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que se utiliza depos do articulo neutro LO.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3463A" w:rsidRDefault="006C1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Um</w:t>
      </w:r>
      <w:r w:rsidR="004002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A5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adjetivo, advérbio ou participio</w:t>
      </w:r>
      <w:r w:rsidR="002066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63A" w:rsidRDefault="00C3463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3463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E00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470E2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7C1A10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443B8B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00E0C80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0F5907"/>
    <w:multiLevelType w:val="multilevel"/>
    <w:tmpl w:val="FFFFFFFF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C2357B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3A"/>
    <w:rsid w:val="00064D8F"/>
    <w:rsid w:val="00080C2D"/>
    <w:rsid w:val="000A0674"/>
    <w:rsid w:val="00115A25"/>
    <w:rsid w:val="001A2C8E"/>
    <w:rsid w:val="00206672"/>
    <w:rsid w:val="004002A7"/>
    <w:rsid w:val="004148B1"/>
    <w:rsid w:val="0058478D"/>
    <w:rsid w:val="006022E4"/>
    <w:rsid w:val="0061200F"/>
    <w:rsid w:val="006C1435"/>
    <w:rsid w:val="00794AEB"/>
    <w:rsid w:val="008A1B24"/>
    <w:rsid w:val="00970FBA"/>
    <w:rsid w:val="009C18CD"/>
    <w:rsid w:val="00A70449"/>
    <w:rsid w:val="00B523F0"/>
    <w:rsid w:val="00B84455"/>
    <w:rsid w:val="00BD52C5"/>
    <w:rsid w:val="00C3463A"/>
    <w:rsid w:val="00DA5C27"/>
    <w:rsid w:val="00E14648"/>
    <w:rsid w:val="00EF5013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F09D1"/>
  <w15:docId w15:val="{54A4DE1D-468E-0847-83B5-3ABE934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andreaazevedo42997@gmail.com</cp:lastModifiedBy>
  <cp:revision>2</cp:revision>
  <dcterms:created xsi:type="dcterms:W3CDTF">2021-04-24T14:46:00Z</dcterms:created>
  <dcterms:modified xsi:type="dcterms:W3CDTF">2021-04-24T14:46:00Z</dcterms:modified>
</cp:coreProperties>
</file>