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tbl>
      <w:tblPr>
        <w:tblInd w:w="55" w:type="dxa"/>
      </w:tblPr>
      <w:tblGrid>
        <w:gridCol w:w="1103"/>
        <w:gridCol w:w="1889"/>
        <w:gridCol w:w="3260"/>
        <w:gridCol w:w="1353"/>
        <w:gridCol w:w="1199"/>
        <w:gridCol w:w="850"/>
        <w:gridCol w:w="997"/>
      </w:tblGrid>
      <w:tr>
        <w:trPr>
          <w:trHeight w:val="358" w:hRule="auto"/>
          <w:jc w:val="left"/>
        </w:trPr>
        <w:tc>
          <w:tcPr>
            <w:tcW w:w="1103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object w:dxaOrig="925" w:dyaOrig="1065">
                <v:rect xmlns:o="urn:schemas-microsoft-com:office:office" xmlns:v="urn:schemas-microsoft-com:vml" id="rectole0000000000" style="width:46.250000pt;height:53.250000pt" o:preferrelative="t" o:ole="">
                  <o:lock v:ext="edit"/>
                  <v:imagedata xmlns:r="http://schemas.openxmlformats.org/officeDocument/2006/relationships" r:id="docRId1" o:title=""/>
                </v:rect>
      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      </w:object>
            </w:r>
          </w:p>
        </w:tc>
        <w:tc>
          <w:tcPr>
            <w:tcW w:w="7701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COLÉGIO MARIA JOSÉ DA SILVA MELO</w:t>
            </w:r>
          </w:p>
        </w:tc>
        <w:tc>
          <w:tcPr>
            <w:tcW w:w="850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Nota</w:t>
            </w:r>
          </w:p>
        </w:tc>
        <w:tc>
          <w:tcPr>
            <w:tcW w:w="997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32" w:hRule="auto"/>
          <w:jc w:val="left"/>
        </w:trPr>
        <w:tc>
          <w:tcPr>
            <w:tcW w:w="1103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8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Série: 9º Ano</w:t>
            </w:r>
          </w:p>
        </w:tc>
        <w:tc>
          <w:tcPr>
            <w:tcW w:w="32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Professor: Neirigelson Leite</w:t>
            </w:r>
          </w:p>
        </w:tc>
        <w:tc>
          <w:tcPr>
            <w:tcW w:w="255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Data: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   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      /04/2021</w:t>
            </w:r>
          </w:p>
        </w:tc>
        <w:tc>
          <w:tcPr>
            <w:tcW w:w="850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42" w:hRule="auto"/>
          <w:jc w:val="left"/>
        </w:trPr>
        <w:tc>
          <w:tcPr>
            <w:tcW w:w="1103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502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Nome: maria clara aparecida machado</w:t>
            </w:r>
          </w:p>
        </w:tc>
        <w:tc>
          <w:tcPr>
            <w:tcW w:w="11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Nº</w:t>
            </w:r>
          </w:p>
        </w:tc>
        <w:tc>
          <w:tcPr>
            <w:tcW w:w="850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88" w:hRule="auto"/>
          <w:jc w:val="left"/>
        </w:trPr>
        <w:tc>
          <w:tcPr>
            <w:tcW w:w="10651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d9d9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VERIFICAÇÃO DE APRENDIZAGEM DE QUÍMICA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1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 fósforo branco (P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  <w:vertAlign w:val="subscript"/>
        </w:rPr>
        <w:t xml:space="preserve">4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) é uma substância muito curiosa, pois ao entrar em contato com o ar sofre combustão espontânea, isto é, "pega fogo" sem contato algum. A densidade do fósforo branco é igual a 1,82g/cm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  <w:vertAlign w:val="superscript"/>
        </w:rPr>
        <w:t xml:space="preserve">3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 Qual a massa de 7 cm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  <w:vertAlign w:val="superscript"/>
        </w:rPr>
        <w:t xml:space="preserve">3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de fósforo branco?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8"/>
          <w:shd w:fill="auto" w:val="clear"/>
        </w:rPr>
      </w:pPr>
    </w:p>
    <w:tbl>
      <w:tblPr>
        <w:tblInd w:w="108" w:type="dxa"/>
      </w:tblPr>
      <w:tblGrid>
        <w:gridCol w:w="10498"/>
      </w:tblGrid>
      <w:tr>
        <w:trPr>
          <w:trHeight w:val="1437" w:hRule="auto"/>
          <w:jc w:val="left"/>
        </w:trPr>
        <w:tc>
          <w:tcPr>
            <w:tcW w:w="104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D= M:V   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 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M=12,74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Cite quatro fenômenos físicos que ocorrem no cotidiano, em sua casa.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8"/>
          <w:shd w:fill="auto" w:val="clear"/>
        </w:rPr>
      </w:pPr>
    </w:p>
    <w:tbl>
      <w:tblPr>
        <w:tblInd w:w="108" w:type="dxa"/>
      </w:tblPr>
      <w:tblGrid>
        <w:gridCol w:w="10498"/>
      </w:tblGrid>
      <w:tr>
        <w:trPr>
          <w:trHeight w:val="1123" w:hRule="auto"/>
          <w:jc w:val="left"/>
        </w:trPr>
        <w:tc>
          <w:tcPr>
            <w:tcW w:w="104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movimentar uma cadeira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pegar em um copo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congelar agua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fever agua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Tendo por base as Propriedades da Matéria, responda os itens a seguir.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Quais são as propriedades gerais da matéria (cite quatro) e defina cada uma.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8"/>
          <w:shd w:fill="auto" w:val="clear"/>
        </w:rPr>
      </w:pPr>
    </w:p>
    <w:tbl>
      <w:tblPr>
        <w:tblInd w:w="108" w:type="dxa"/>
      </w:tblPr>
      <w:tblGrid>
        <w:gridCol w:w="10498"/>
      </w:tblGrid>
      <w:tr>
        <w:trPr>
          <w:trHeight w:val="1437" w:hRule="auto"/>
          <w:jc w:val="left"/>
        </w:trPr>
        <w:tc>
          <w:tcPr>
            <w:tcW w:w="104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inercia: conserva o estado de repouso ou movimento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extensao: tod espaço ocupado por uma materia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divisibilidade: materia qie pode ser dividida em parte menores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impernetrabilidade:duas materia nao podem ocupar o mesmo lugar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Cite três propriedades físicas da matéria e defina cada uma delas.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8"/>
          <w:shd w:fill="auto" w:val="clear"/>
        </w:rPr>
      </w:pPr>
    </w:p>
    <w:tbl>
      <w:tblPr>
        <w:tblInd w:w="108" w:type="dxa"/>
      </w:tblPr>
      <w:tblGrid>
        <w:gridCol w:w="10498"/>
      </w:tblGrid>
      <w:tr>
        <w:trPr>
          <w:trHeight w:val="1437" w:hRule="auto"/>
          <w:jc w:val="left"/>
        </w:trPr>
        <w:tc>
          <w:tcPr>
            <w:tcW w:w="104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ponto de fusao: situacao em que a substancia muda de estado daolido para liquido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densidade: determinado volume de uma materia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ponto de ebuliçao: mua o estado do liquido para o gasoso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Qual é a diferença entre matéria, corpo e objeto?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8"/>
          <w:shd w:fill="auto" w:val="clear"/>
        </w:rPr>
      </w:pPr>
    </w:p>
    <w:tbl>
      <w:tblPr>
        <w:tblInd w:w="108" w:type="dxa"/>
      </w:tblPr>
      <w:tblGrid>
        <w:gridCol w:w="10498"/>
      </w:tblGrid>
      <w:tr>
        <w:trPr>
          <w:trHeight w:val="1079" w:hRule="auto"/>
          <w:jc w:val="left"/>
        </w:trPr>
        <w:tc>
          <w:tcPr>
            <w:tcW w:w="104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materia : tudo que ocupa lugar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corpo: uma porçao limitada de materia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objeto:e aquele que possui umancerta finalidade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Em uma aula prática de Ciências os alunos analisaram um líquido de identidade desconhecida. Inicialmente verificaram a existência de uma única fase. Em seguida, determinaram a densidade, a temperatura de ebulição e a massa residual após a evaporação de 100 mL do líquido.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 tabela abaixo evidencia os resultados das análises: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10"/>
          <w:shd w:fill="auto" w:val="clear"/>
        </w:rPr>
      </w:pPr>
    </w:p>
    <w:tbl>
      <w:tblPr/>
      <w:tblGrid>
        <w:gridCol w:w="1747"/>
        <w:gridCol w:w="1933"/>
        <w:gridCol w:w="2043"/>
      </w:tblGrid>
      <w:tr>
        <w:trPr>
          <w:trHeight w:val="663" w:hRule="auto"/>
          <w:jc w:val="center"/>
        </w:trPr>
        <w:tc>
          <w:tcPr>
            <w:tcW w:w="1747" w:type="dxa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Densidade a </w:t>
            </w:r>
            <w:r>
              <w:object w:dxaOrig="526" w:dyaOrig="263">
                <v:rect xmlns:o="urn:schemas-microsoft-com:office:office" xmlns:v="urn:schemas-microsoft-com:vml" id="rectole0000000001" style="width:26.300000pt;height:13.150000pt" o:preferrelative="t" o:ole="">
                  <o:lock v:ext="edit"/>
                  <v:imagedata xmlns:r="http://schemas.openxmlformats.org/officeDocument/2006/relationships" r:id="docRId3" o:title=""/>
                </v:rect>
                <o:OLEObject xmlns:r="http://schemas.openxmlformats.org/officeDocument/2006/relationships" xmlns:o="urn:schemas-microsoft-com:office:office" Type="Embed" DrawAspect="Content" ObjectID="0000000001" ShapeID="rectole0000000001" r:id="docRId2"/>
              </w:object>
            </w:r>
          </w:p>
        </w:tc>
        <w:tc>
          <w:tcPr>
            <w:tcW w:w="1933" w:type="dxa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Temperatura de ebulição</w:t>
            </w:r>
          </w:p>
        </w:tc>
        <w:tc>
          <w:tcPr>
            <w:tcW w:w="2043" w:type="dxa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Massa residual após evaporação</w:t>
            </w:r>
          </w:p>
        </w:tc>
      </w:tr>
      <w:tr>
        <w:trPr>
          <w:trHeight w:val="382" w:hRule="auto"/>
          <w:jc w:val="center"/>
        </w:trPr>
        <w:tc>
          <w:tcPr>
            <w:tcW w:w="1747" w:type="dxa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object w:dxaOrig="1052" w:dyaOrig="303">
                <v:rect xmlns:o="urn:schemas-microsoft-com:office:office" xmlns:v="urn:schemas-microsoft-com:vml" id="rectole0000000002" style="width:52.600000pt;height:15.150000pt" o:preferrelative="t" o:ole="">
                  <o:lock v:ext="edit"/>
                  <v:imagedata xmlns:r="http://schemas.openxmlformats.org/officeDocument/2006/relationships" r:id="docRId5" o:title=""/>
                </v:rect>
                <o:OLEObject xmlns:r="http://schemas.openxmlformats.org/officeDocument/2006/relationships" xmlns:o="urn:schemas-microsoft-com:office:office" Type="Embed" DrawAspect="Content" ObjectID="0000000002" ShapeID="rectole0000000002" r:id="docRId4"/>
              </w:object>
            </w:r>
          </w:p>
        </w:tc>
        <w:tc>
          <w:tcPr>
            <w:tcW w:w="1933" w:type="dxa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object w:dxaOrig="1154" w:dyaOrig="263">
                <v:rect xmlns:o="urn:schemas-microsoft-com:office:office" xmlns:v="urn:schemas-microsoft-com:vml" id="rectole0000000003" style="width:57.700000pt;height:13.150000pt" o:preferrelative="t" o:ole="">
                  <o:lock v:ext="edit"/>
                  <v:imagedata xmlns:r="http://schemas.openxmlformats.org/officeDocument/2006/relationships" r:id="docRId7" o:title=""/>
                </v:rect>
                <o:OLEObject xmlns:r="http://schemas.openxmlformats.org/officeDocument/2006/relationships" xmlns:o="urn:schemas-microsoft-com:office:office" Type="Embed" DrawAspect="Content" ObjectID="0000000003" ShapeID="rectole0000000003" r:id="docRId6"/>
              </w:object>
            </w:r>
          </w:p>
        </w:tc>
        <w:tc>
          <w:tcPr>
            <w:tcW w:w="2043" w:type="dxa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object w:dxaOrig="627" w:dyaOrig="303">
                <v:rect xmlns:o="urn:schemas-microsoft-com:office:office" xmlns:v="urn:schemas-microsoft-com:vml" id="rectole0000000004" style="width:31.350000pt;height:15.150000pt" o:preferrelative="t" o:ole="">
                  <o:lock v:ext="edit"/>
                  <v:imagedata xmlns:r="http://schemas.openxmlformats.org/officeDocument/2006/relationships" r:id="docRId9" o:title=""/>
                </v:rect>
                <o:OLEObject xmlns:r="http://schemas.openxmlformats.org/officeDocument/2006/relationships" xmlns:o="urn:schemas-microsoft-com:office:office" Type="Embed" DrawAspect="Content" ObjectID="0000000004" ShapeID="rectole0000000004" r:id="docRId8"/>
              </w:objec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1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Com base nos resultados, o líquido em questão é uma: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substância simples.   </w:t>
        <w:tab/>
        <w:tab/>
        <w:t xml:space="preserve">b) substância composta. </w:t>
        <w:tab/>
        <w:tab/>
        <w:t xml:space="preserve">c) mistura heterogênea. 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X mistura homogênea.</w:t>
        <w:tab/>
        <w:tab/>
        <w:t xml:space="preserve">e) alótropos.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 modelo de Dalton foi de suma importância para o conceito de átomos, moléculas e substâncias (simples e compostas). Assinale a opção que apresenta apenas substâncias simples.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8"/>
          <w:shd w:fill="auto" w:val="clear"/>
        </w:rPr>
      </w:pPr>
    </w:p>
    <w:p>
      <w:pPr>
        <w:spacing w:before="0" w:after="0" w:line="240"/>
        <w:ind w:right="0" w:left="227" w:hanging="227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</w:t>
      </w:r>
      <w:r>
        <w:object w:dxaOrig="1194" w:dyaOrig="303">
          <v:rect xmlns:o="urn:schemas-microsoft-com:office:office" xmlns:v="urn:schemas-microsoft-com:vml" id="rectole0000000005" style="width:59.700000pt;height:15.1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DrawAspect="Content" ObjectID="0000000005" ShapeID="rectole0000000005" r:id="docRId10"/>
        </w:objec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e </w:t>
      </w:r>
      <w:r>
        <w:object w:dxaOrig="404" w:dyaOrig="303">
          <v:rect xmlns:o="urn:schemas-microsoft-com:office:office" xmlns:v="urn:schemas-microsoft-com:vml" id="rectole0000000006" style="width:20.200000pt;height:15.1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DrawAspect="Content" ObjectID="0000000006" ShapeID="rectole0000000006" r:id="docRId12"/>
        </w:objec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</w:t>
        <w:tab/>
        <w:tab/>
        <w:t xml:space="preserve">b)  X </w:t>
      </w:r>
      <w:r>
        <w:object w:dxaOrig="566" w:dyaOrig="303">
          <v:rect xmlns:o="urn:schemas-microsoft-com:office:office" xmlns:v="urn:schemas-microsoft-com:vml" id="rectole0000000007" style="width:28.300000pt;height:15.1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DrawAspect="Content" ObjectID="0000000007" ShapeID="rectole0000000007" r:id="docRId14"/>
        </w:objec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e </w:t>
      </w:r>
      <w:r>
        <w:object w:dxaOrig="344" w:dyaOrig="303">
          <v:rect xmlns:o="urn:schemas-microsoft-com:office:office" xmlns:v="urn:schemas-microsoft-com:vml" id="rectole0000000008" style="width:17.200000pt;height:15.1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DrawAspect="Content" ObjectID="0000000008" ShapeID="rectole0000000008" r:id="docRId16"/>
        </w:objec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  <w:tab/>
        <w:tab/>
        <w:tab/>
        <w:t xml:space="preserve">c) </w:t>
      </w:r>
      <w:r>
        <w:object w:dxaOrig="546" w:dyaOrig="303">
          <v:rect xmlns:o="urn:schemas-microsoft-com:office:office" xmlns:v="urn:schemas-microsoft-com:vml" id="rectole0000000009" style="width:27.300000pt;height:15.1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DrawAspect="Content" ObjectID="0000000009" ShapeID="rectole0000000009" r:id="docRId18"/>
        </w:objec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e </w:t>
      </w:r>
      <w:r>
        <w:object w:dxaOrig="485" w:dyaOrig="303">
          <v:rect xmlns:o="urn:schemas-microsoft-com:office:office" xmlns:v="urn:schemas-microsoft-com:vml" id="rectole0000000010" style="width:24.250000pt;height:15.1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DrawAspect="Content" ObjectID="0000000010" ShapeID="rectole0000000010" r:id="docRId20"/>
        </w:objec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</w:t>
      </w:r>
    </w:p>
    <w:p>
      <w:pPr>
        <w:spacing w:before="0" w:after="0" w:line="240"/>
        <w:ind w:right="0" w:left="227" w:hanging="227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</w:t>
      </w:r>
      <w:r>
        <w:object w:dxaOrig="769" w:dyaOrig="303">
          <v:rect xmlns:o="urn:schemas-microsoft-com:office:office" xmlns:v="urn:schemas-microsoft-com:vml" id="rectole0000000011" style="width:38.450000pt;height:15.1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DrawAspect="Content" ObjectID="0000000011" ShapeID="rectole0000000011" r:id="docRId22"/>
        </w:objec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e </w:t>
      </w:r>
      <w:r>
        <w:object w:dxaOrig="911" w:dyaOrig="303">
          <v:rect xmlns:o="urn:schemas-microsoft-com:office:office" xmlns:v="urn:schemas-microsoft-com:vml" id="rectole0000000012" style="width:45.550000pt;height:15.1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DrawAspect="Content" ObjectID="0000000012" ShapeID="rectole0000000012" r:id="docRId24"/>
        </w:objec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</w:t>
        <w:tab/>
        <w:tab/>
        <w:t xml:space="preserve">e) </w:t>
      </w:r>
      <w:r>
        <w:object w:dxaOrig="1073" w:dyaOrig="303">
          <v:rect xmlns:o="urn:schemas-microsoft-com:office:office" xmlns:v="urn:schemas-microsoft-com:vml" id="rectole0000000013" style="width:53.650000pt;height:15.1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DrawAspect="Content" ObjectID="0000000013" ShapeID="rectole0000000013" r:id="docRId26"/>
        </w:objec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e </w:t>
      </w:r>
      <w:r>
        <w:object w:dxaOrig="789" w:dyaOrig="303">
          <v:rect xmlns:o="urn:schemas-microsoft-com:office:office" xmlns:v="urn:schemas-microsoft-com:vml" id="rectole0000000014" style="width:39.450000pt;height:15.1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DrawAspect="Content" ObjectID="0000000014" ShapeID="rectole0000000014" r:id="docRId28"/>
        </w:objec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Sobre o esquema seguinte, que representa um modelo cinético-molecular de uma mesma substância, foram feitas quatro afirmações: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object w:dxaOrig="6248" w:dyaOrig="3340">
          <v:rect xmlns:o="urn:schemas-microsoft-com:office:office" xmlns:v="urn:schemas-microsoft-com:vml" id="rectole0000000015" style="width:312.400000pt;height:167.0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I. Ao passar da fase B para a C, o sistema absorve calor.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II. O grau de agitação molecular em A é maior que em B.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III. O processo II ocorre com liberação de calor.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IV. No processo I, ocorre o fenômeno da fusão.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1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Estão corretas apenas as afirmativas: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I e II.   </w:t>
        <w:tab/>
        <w:tab/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I e IV.  X</w:t>
        <w:tab/>
        <w:tab/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II e III.</w:t>
        <w:tab/>
        <w:tab/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III e IV.</w:t>
        <w:tab/>
        <w:tab/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II e IV.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Preparou-se uma solução com 80 g de </w:t>
      </w:r>
      <w:r>
        <w:object w:dxaOrig="566" w:dyaOrig="263">
          <v:rect xmlns:o="urn:schemas-microsoft-com:office:office" xmlns:v="urn:schemas-microsoft-com:vml" id="rectole0000000016" style="width:28.300000pt;height:13.1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DrawAspect="Content" ObjectID="0000000016" ShapeID="rectole0000000016" r:id="docRId32"/>
        </w:objec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em 400 g de água, resultando uma solução com volume igual a 410 mL. Dados: </w:t>
      </w:r>
      <w:r>
        <w:object w:dxaOrig="1174" w:dyaOrig="546">
          <v:rect xmlns:o="urn:schemas-microsoft-com:office:office" xmlns:v="urn:schemas-microsoft-com:vml" id="rectole0000000017" style="width:58.700000pt;height:27.30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DrawAspect="Content" ObjectID="0000000017" ShapeID="rectole0000000017" r:id="docRId34"/>
        </w:objec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Qual a densidade dessa solução? </w:t>
      </w:r>
    </w:p>
    <w:p>
      <w:pPr>
        <w:spacing w:before="0" w:after="0" w:line="240"/>
        <w:ind w:right="0" w:left="227" w:hanging="227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0,195 g/mL   </w:t>
      </w:r>
    </w:p>
    <w:p>
      <w:pPr>
        <w:spacing w:before="0" w:after="0" w:line="240"/>
        <w:ind w:right="0" w:left="227" w:hanging="227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1,171 g/L   </w:t>
      </w:r>
    </w:p>
    <w:p>
      <w:pPr>
        <w:spacing w:before="0" w:after="0" w:line="240"/>
        <w:ind w:right="0" w:left="227" w:hanging="227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  X 1,171 g/mL   </w:t>
      </w:r>
    </w:p>
    <w:p>
      <w:pPr>
        <w:spacing w:before="0" w:after="0" w:line="240"/>
        <w:ind w:right="0" w:left="227" w:hanging="227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0,20 g/L   </w:t>
      </w:r>
    </w:p>
    <w:p>
      <w:pPr>
        <w:spacing w:before="0" w:after="0" w:line="240"/>
        <w:ind w:right="0" w:left="227" w:hanging="227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0,931 g/mL 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Observe atentamente os processos cotidianos abaixo: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I. A secagem da roupa no varal;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II. A queima do carvão;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III. A filtração da água pela vela do filtro;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IV. Enferrujamento de uma peça de ferro;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V. Azedamento do leite.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Constituem fenômenos químicos: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II e V apenas.</w:t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II, IV e V apenas.</w:t>
        <w:tab/>
        <w:t xml:space="preserve">X</w:t>
        <w:tab/>
        <w:tab/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I, III e IV apenas. 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I, II e III apenas.</w:t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I, II, III, IV e V.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10.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A água é encontrada na natureza em vários estados físicos e a sequência de transformações sofridas pela mesma é denominada ciclo da água. A figura seguinte representa duas etapas desse ciclo.</w:t>
      </w:r>
    </w:p>
    <w:p>
      <w:pPr>
        <w:tabs>
          <w:tab w:val="center" w:pos="4252" w:leader="none"/>
          <w:tab w:val="right" w:pos="850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As etapas do ciclo da água, representadas na figura pelas setas, são chamadas de:</w:t>
      </w:r>
    </w:p>
    <w:p>
      <w:pPr>
        <w:tabs>
          <w:tab w:val="center" w:pos="4252" w:leader="none"/>
          <w:tab w:val="right" w:pos="850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1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</w:t>
      </w:r>
    </w:p>
    <w:p>
      <w:pPr>
        <w:tabs>
          <w:tab w:val="center" w:pos="4252" w:leader="none"/>
          <w:tab w:val="right" w:pos="8504" w:leader="none"/>
        </w:tabs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object w:dxaOrig="4771" w:dyaOrig="4089">
          <v:rect xmlns:o="urn:schemas-microsoft-com:office:office" xmlns:v="urn:schemas-microsoft-com:vml" id="rectole0000000018" style="width:238.550000pt;height:204.45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</w:p>
    <w:p>
      <w:pPr>
        <w:tabs>
          <w:tab w:val="center" w:pos="4252" w:leader="none"/>
          <w:tab w:val="right" w:pos="850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12"/>
          <w:shd w:fill="auto" w:val="clear"/>
        </w:rPr>
      </w:pPr>
    </w:p>
    <w:p>
      <w:pPr>
        <w:tabs>
          <w:tab w:val="center" w:pos="4252" w:leader="none"/>
          <w:tab w:val="right" w:pos="850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a) calefação e liquefação.   </w:t>
      </w:r>
    </w:p>
    <w:p>
      <w:pPr>
        <w:tabs>
          <w:tab w:val="center" w:pos="4252" w:leader="none"/>
          <w:tab w:val="right" w:pos="850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b) ebulição e ressublimação.   </w:t>
      </w:r>
    </w:p>
    <w:p>
      <w:pPr>
        <w:tabs>
          <w:tab w:val="center" w:pos="4252" w:leader="none"/>
          <w:tab w:val="right" w:pos="850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c) vaporização e sublimação.   </w:t>
      </w:r>
    </w:p>
    <w:p>
      <w:pPr>
        <w:tabs>
          <w:tab w:val="left" w:pos="4252" w:leader="none"/>
          <w:tab w:val="left" w:pos="850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d) evaporação e condensação.   X</w:t>
      </w:r>
    </w:p>
    <w:p>
      <w:pPr>
        <w:tabs>
          <w:tab w:val="left" w:pos="4252" w:leader="none"/>
          <w:tab w:val="left" w:pos="850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e) evaporação e fusão   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Boa Avaliação!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media/image17.wmf" Id="docRId35" Type="http://schemas.openxmlformats.org/officeDocument/2006/relationships/image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numbering.xml" Id="docRId38" Type="http://schemas.openxmlformats.org/officeDocument/2006/relationships/numbering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styles.xml" Id="docRId39" Type="http://schemas.openxmlformats.org/officeDocument/2006/relationships/styles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/Relationships>
</file>